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Planks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tongue and groove planks, with </w:t>
      </w:r>
      <w:r w:rsidRPr="00000000" w:rsidR="00000000" w:rsidDel="00000000">
        <w:rPr>
          <w:rtl w:val="0"/>
        </w:rPr>
        <w:t xml:space="preserve">perforation </w:t>
      </w:r>
      <w:r w:rsidRPr="00000000" w:rsidR="00000000" w:rsidDel="00000000">
        <w:rPr>
          <w:rFonts w:cs="Calibri" w:hAnsi="Calibri" w:eastAsia="Calibri" w:ascii="Calibri"/>
          <w:b w:val="0"/>
          <w:sz w:val="22"/>
          <w:rtl w:val="0"/>
        </w:rPr>
        <w:t xml:space="preserve">on face and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C</w:t>
      </w:r>
      <w:r w:rsidRPr="00000000" w:rsidR="00000000" w:rsidDel="00000000">
        <w:rPr>
          <w:rFonts w:cs="Calibri" w:hAnsi="Calibri" w:eastAsia="Calibri" w:ascii="Calibri"/>
          <w:b w:val="0"/>
          <w:sz w:val="22"/>
          <w:rtl w:val="0"/>
        </w:rPr>
        <w:t xml:space="preserve">eiling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51 00 – Acoustical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53 00 – Acoustical Ceiling Suspension Assemblies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A 641: Standard Specification for Zinc Coated (Galvanized) Carbon Steel Wire;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635: Standard Specifications for Metal Suspension Systems for Acoustical Tile and Lay-In Panel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636: Standard Practice for Installation of Metal Ceiling Suspension Systems for Acoustical Tile and Lay-in Panels;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580: Standard Practice for Application of Ceiling Suspension Systems for Acoustical Tile and Lay-in Panels in Areas Requiring Seismic Restraint;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CISCA: Ceiling Systems Handbook.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must meet performance data as indicated below and measured according to ASTM C423 or ISO 354. Typical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r w:rsidRPr="00000000" w:rsidR="00000000" w:rsidDel="00000000">
        <w:rPr>
          <w:rtl w:val="0"/>
        </w:rPr>
      </w:r>
    </w:p>
    <w:tbl>
      <w:tblPr>
        <w:tblStyle w:val="Table1"/>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tl w:val="0"/>
        </w:rPr>
        <w:t xml:space="preserve">Planks </w:t>
      </w:r>
      <w:r w:rsidRPr="00000000" w:rsidR="00000000" w:rsidDel="00000000">
        <w:rPr>
          <w:rFonts w:cs="Calibri" w:hAnsi="Calibri" w:eastAsia="Calibri" w:ascii="Calibri"/>
          <w:b w:val="0"/>
          <w:sz w:val="22"/>
          <w:rtl w:val="0"/>
        </w:rPr>
        <w:t xml:space="preserve">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standard plank width and at least 6” in length</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Plank – tongue and groove connection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Standard options: 20/20/10, 20/20/8, 20/20/6, 16/16/8, 16/16/6, 16/16/10-5, 16/16/10-4, 16/16/10-3, 16/16/10-2, 8/8/2, 8/8/1.2, 5.33/5.33/1.2, 4/4/1.2</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Where the first two numbers describe the distance between holes vertically and horizontally and the third number describes the diameter of the perforation. Where two numbers are listed with a dash, the first number describes the rear hole and the second number describes the face hole.</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M-hole perforation – single hole diameter from face to rear of panel  </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T-hole perforation – dual diameter holes on panel, smaller diameter hole at the face of the panel meeting the larger diameter hole at rear of panel. This option will serve to increase low frequency absorption performance.</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Reflective – No rear perforations. This option can be either with face “blind” holes for similar aesthetic, or with no holes at all. This option will have no acoustical absorption properties.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(xxx), Maple (xxx), or White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plank width standard is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7.56</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Long edges shall be fitted with tongue or groove such that each plank is fitted with both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Short edges shall be cut at a 90° angle with no finish and perforations will be cut through and visible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Optional end plank with one long edge (please specify tongue or groove edge) to be finished with veneer and/or other face finish and will not be treated with any milling cut.  (Note that short edge is not available for this option)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planks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Option</w:t>
      </w:r>
      <w:r w:rsidRPr="00000000" w:rsidR="00000000" w:rsidDel="00000000">
        <w:rPr>
          <w:rFonts w:cs="Calibri" w:hAnsi="Calibri" w:eastAsia="Calibri" w:ascii="Calibri"/>
          <w:b w:val="0"/>
          <w:sz w:val="22"/>
          <w:rtl w:val="0"/>
        </w:rPr>
        <w:t xml:space="preserve">: Additional groove behind tongue at edge required for t-bar clip installation detail</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T-bar turning clips for use in installation system with 15/16” heavy duty t-bar suspension grid provided by installer. XX clips required per square foot. Grid system to be installed at 24” on center with 24” cross tees. Suspension by wire is acceptable.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End fixing clip for use in installation system with 15/16” heavy duty t-bar suspension grid provided by installer. End clip to be used at start and finish of run of planks in lieu of a direct attachment with staple or other method.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Cutout insert for lighting/hvac/etc. Insert will be rectangular and without any grooves.  Will be available in widths of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384 </w:t>
      </w:r>
      <w:r w:rsidRPr="00000000" w:rsidR="00000000" w:rsidDel="00000000">
        <w:rPr>
          <w:rFonts w:cs="Calibri" w:hAnsi="Calibri" w:eastAsia="Calibri" w:ascii="Calibri"/>
          <w:b w:val="0"/>
          <w:sz w:val="22"/>
          <w:rtl w:val="0"/>
        </w:rPr>
        <w:t xml:space="preserve">mm, or </w:t>
      </w:r>
      <w:r w:rsidRPr="00000000" w:rsidR="00000000" w:rsidDel="00000000">
        <w:rPr>
          <w:rtl w:val="0"/>
        </w:rPr>
        <w:t xml:space="preserve">576 </w:t>
      </w:r>
      <w:r w:rsidRPr="00000000" w:rsidR="00000000" w:rsidDel="00000000">
        <w:rPr>
          <w:rFonts w:cs="Calibri" w:hAnsi="Calibri" w:eastAsia="Calibri" w:ascii="Calibri"/>
          <w:b w:val="0"/>
          <w:sz w:val="22"/>
          <w:rtl w:val="0"/>
        </w:rPr>
        <w:t xml:space="preserve">mm and will be fitted with tongue and groove to fit into sequence of planks. Length as specified by architect.</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Access Panel Hardware as specified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Metal Suspension Grid </w:t>
      </w:r>
      <w:r w:rsidRPr="00000000" w:rsidR="00000000" w:rsidDel="00000000">
        <w:rPr>
          <w:rFonts w:cs="Calibri" w:hAnsi="Calibri" w:eastAsia="Calibri" w:ascii="Calibri"/>
          <w:b w:val="0"/>
          <w:color w:val="00b0f0"/>
          <w:sz w:val="22"/>
          <w:rtl w:val="0"/>
        </w:rPr>
        <w:t xml:space="preserve">(if used in project)</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Attachment Devices: Size for 3 times the design load indicated in ASTM C 635, Table 1, Direct Hung unless otherwise indicated.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Wire, Braces, Ties, Hanger Rods, Flat Hangers and Angle Hangers: Provide wires, rods and hangers that comply with applicable ASTM specifications.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plank system with general contractor and site superintendents. Contractor shall not use wood planking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planks 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